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9914" w14:textId="6C432488" w:rsidR="00E662A2" w:rsidRDefault="00E662A2" w:rsidP="006F7D55">
      <w:pPr>
        <w:jc w:val="center"/>
        <w:rPr>
          <w:rFonts w:ascii="Garamond" w:hAnsi="Garamond"/>
          <w:b/>
          <w:sz w:val="24"/>
          <w:szCs w:val="24"/>
          <w:u w:val="single"/>
        </w:rPr>
      </w:pPr>
      <w:r>
        <w:rPr>
          <w:rFonts w:ascii="Times New Roman" w:hAnsi="Times New Roman" w:cs="Times New Roman"/>
          <w:b/>
          <w:bCs/>
          <w:noProof/>
        </w:rPr>
        <w:drawing>
          <wp:anchor distT="0" distB="0" distL="114300" distR="114300" simplePos="0" relativeHeight="251659264" behindDoc="0" locked="0" layoutInCell="1" allowOverlap="1" wp14:anchorId="66DD6E57" wp14:editId="4FC891A2">
            <wp:simplePos x="0" y="0"/>
            <wp:positionH relativeFrom="column">
              <wp:posOffset>1371600</wp:posOffset>
            </wp:positionH>
            <wp:positionV relativeFrom="paragraph">
              <wp:posOffset>-457200</wp:posOffset>
            </wp:positionV>
            <wp:extent cx="3314700" cy="1104900"/>
            <wp:effectExtent l="0" t="0" r="12700" b="12700"/>
            <wp:wrapTight wrapText="bothSides">
              <wp:wrapPolygon edited="0">
                <wp:start x="0" y="0"/>
                <wp:lineTo x="0" y="21352"/>
                <wp:lineTo x="21517" y="21352"/>
                <wp:lineTo x="2151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Corporate.jpg"/>
                    <pic:cNvPicPr/>
                  </pic:nvPicPr>
                  <pic:blipFill>
                    <a:blip r:embed="rId5">
                      <a:extLst>
                        <a:ext uri="{28A0092B-C50C-407E-A947-70E740481C1C}">
                          <a14:useLocalDpi xmlns:a14="http://schemas.microsoft.com/office/drawing/2010/main" val="0"/>
                        </a:ext>
                      </a:extLst>
                    </a:blip>
                    <a:stretch>
                      <a:fillRect/>
                    </a:stretch>
                  </pic:blipFill>
                  <pic:spPr>
                    <a:xfrm>
                      <a:off x="0" y="0"/>
                      <a:ext cx="3314700" cy="1104900"/>
                    </a:xfrm>
                    <a:prstGeom prst="rect">
                      <a:avLst/>
                    </a:prstGeom>
                  </pic:spPr>
                </pic:pic>
              </a:graphicData>
            </a:graphic>
            <wp14:sizeRelH relativeFrom="page">
              <wp14:pctWidth>0</wp14:pctWidth>
            </wp14:sizeRelH>
            <wp14:sizeRelV relativeFrom="page">
              <wp14:pctHeight>0</wp14:pctHeight>
            </wp14:sizeRelV>
          </wp:anchor>
        </w:drawing>
      </w:r>
    </w:p>
    <w:p w14:paraId="5A9A1CAB" w14:textId="77777777" w:rsidR="00E662A2" w:rsidRDefault="00E662A2" w:rsidP="006F7D55">
      <w:pPr>
        <w:jc w:val="center"/>
        <w:rPr>
          <w:rFonts w:ascii="Garamond" w:hAnsi="Garamond"/>
          <w:b/>
          <w:sz w:val="24"/>
          <w:szCs w:val="24"/>
          <w:u w:val="single"/>
        </w:rPr>
      </w:pPr>
    </w:p>
    <w:p w14:paraId="5C87C3CC" w14:textId="77777777" w:rsidR="00E662A2" w:rsidRDefault="00E662A2" w:rsidP="006F7D55">
      <w:pPr>
        <w:jc w:val="center"/>
        <w:rPr>
          <w:rFonts w:ascii="Garamond" w:hAnsi="Garamond"/>
          <w:b/>
          <w:sz w:val="24"/>
          <w:szCs w:val="24"/>
          <w:u w:val="single"/>
        </w:rPr>
      </w:pPr>
    </w:p>
    <w:p w14:paraId="545F3CA4" w14:textId="03A7F6F4" w:rsidR="000B0F15" w:rsidRPr="00C106E5" w:rsidRDefault="00CE5695" w:rsidP="006F7D55">
      <w:pPr>
        <w:jc w:val="center"/>
        <w:rPr>
          <w:rFonts w:ascii="Garamond" w:hAnsi="Garamond"/>
          <w:b/>
          <w:sz w:val="24"/>
          <w:szCs w:val="24"/>
          <w:u w:val="single"/>
        </w:rPr>
      </w:pPr>
      <w:r w:rsidRPr="00C106E5">
        <w:rPr>
          <w:rFonts w:ascii="Garamond" w:hAnsi="Garamond"/>
          <w:b/>
          <w:sz w:val="24"/>
          <w:szCs w:val="24"/>
          <w:u w:val="single"/>
        </w:rPr>
        <w:t>Working Paper Guidelines</w:t>
      </w:r>
    </w:p>
    <w:p w14:paraId="4EF47421" w14:textId="72E42822" w:rsidR="00C106E5" w:rsidRPr="00C106E5" w:rsidRDefault="00C106E5">
      <w:pPr>
        <w:rPr>
          <w:rFonts w:ascii="Garamond" w:hAnsi="Garamond"/>
          <w:sz w:val="24"/>
          <w:szCs w:val="24"/>
        </w:rPr>
      </w:pPr>
      <w:r w:rsidRPr="00C106E5">
        <w:rPr>
          <w:rFonts w:ascii="Garamond" w:hAnsi="Garamond"/>
          <w:sz w:val="24"/>
          <w:szCs w:val="24"/>
        </w:rPr>
        <w:t xml:space="preserve">The Working Papers focus on all areas of data protection and privacy research and can contain empirical research on privacy issues and analytical work on privacy governance and regulation in the </w:t>
      </w:r>
      <w:r w:rsidR="006C2D52">
        <w:rPr>
          <w:rFonts w:ascii="Garamond" w:hAnsi="Garamond"/>
          <w:sz w:val="24"/>
          <w:szCs w:val="24"/>
        </w:rPr>
        <w:t>EU; global fl</w:t>
      </w:r>
      <w:r w:rsidRPr="00C106E5">
        <w:rPr>
          <w:rFonts w:ascii="Garamond" w:hAnsi="Garamond"/>
          <w:sz w:val="24"/>
          <w:szCs w:val="24"/>
        </w:rPr>
        <w:t>ows of data; reconciling law enforcement and privacy interests; privacy challenges posed by new technologies; comparat</w:t>
      </w:r>
      <w:r w:rsidR="006C2D52">
        <w:rPr>
          <w:rFonts w:ascii="Garamond" w:hAnsi="Garamond"/>
          <w:sz w:val="24"/>
          <w:szCs w:val="24"/>
        </w:rPr>
        <w:t>ive research on privacy in diff</w:t>
      </w:r>
      <w:r w:rsidRPr="00C106E5">
        <w:rPr>
          <w:rFonts w:ascii="Garamond" w:hAnsi="Garamond"/>
          <w:sz w:val="24"/>
          <w:szCs w:val="24"/>
        </w:rPr>
        <w:t>erent regions; jurisprudential issues of privacy protection; and many others.</w:t>
      </w:r>
    </w:p>
    <w:p w14:paraId="67502D6C" w14:textId="7F939EC0" w:rsidR="00C106E5" w:rsidRPr="00C106E5" w:rsidRDefault="00C106E5">
      <w:pPr>
        <w:rPr>
          <w:rFonts w:ascii="Garamond" w:hAnsi="Garamond"/>
          <w:sz w:val="24"/>
          <w:szCs w:val="24"/>
        </w:rPr>
      </w:pPr>
      <w:r w:rsidRPr="00C106E5">
        <w:rPr>
          <w:rFonts w:ascii="Garamond" w:hAnsi="Garamond"/>
          <w:sz w:val="24"/>
          <w:szCs w:val="24"/>
        </w:rPr>
        <w:t>Available at www.brusselsp</w:t>
      </w:r>
      <w:r w:rsidR="006C2D52">
        <w:rPr>
          <w:rFonts w:ascii="Garamond" w:hAnsi="Garamond"/>
          <w:sz w:val="24"/>
          <w:szCs w:val="24"/>
        </w:rPr>
        <w:t>rivacyhub.org/publications.html.</w:t>
      </w:r>
    </w:p>
    <w:p w14:paraId="64A63AC4" w14:textId="1DE8291F" w:rsidR="00CE5695" w:rsidRDefault="00C106E5">
      <w:pPr>
        <w:rPr>
          <w:rFonts w:ascii="Garamond" w:hAnsi="Garamond"/>
          <w:sz w:val="24"/>
          <w:szCs w:val="24"/>
        </w:rPr>
      </w:pPr>
      <w:r w:rsidRPr="00C106E5">
        <w:rPr>
          <w:rFonts w:ascii="Garamond" w:hAnsi="Garamond"/>
          <w:sz w:val="24"/>
          <w:szCs w:val="24"/>
        </w:rPr>
        <w:t>Editorial Board: Paul De Hert</w:t>
      </w:r>
      <w:r w:rsidR="005E0B50">
        <w:rPr>
          <w:rFonts w:ascii="Garamond" w:hAnsi="Garamond"/>
          <w:sz w:val="24"/>
          <w:szCs w:val="24"/>
        </w:rPr>
        <w:t xml:space="preserve"> and</w:t>
      </w:r>
      <w:r w:rsidRPr="00C106E5">
        <w:rPr>
          <w:rFonts w:ascii="Garamond" w:hAnsi="Garamond"/>
          <w:sz w:val="24"/>
          <w:szCs w:val="24"/>
        </w:rPr>
        <w:t xml:space="preserve"> Christopher Kuner </w:t>
      </w:r>
    </w:p>
    <w:p w14:paraId="4C7DCFB0" w14:textId="77DDC3E5" w:rsidR="00C46C5A" w:rsidRPr="00C106E5" w:rsidRDefault="00C46C5A">
      <w:pPr>
        <w:rPr>
          <w:rFonts w:ascii="Garamond" w:hAnsi="Garamond"/>
          <w:sz w:val="24"/>
          <w:szCs w:val="24"/>
        </w:rPr>
      </w:pPr>
      <w:r>
        <w:rPr>
          <w:rFonts w:ascii="Garamond" w:hAnsi="Garamond"/>
          <w:sz w:val="24"/>
          <w:szCs w:val="24"/>
        </w:rPr>
        <w:t xml:space="preserve">Submissions: </w:t>
      </w:r>
      <w:r w:rsidRPr="00C46C5A">
        <w:rPr>
          <w:rFonts w:ascii="Garamond" w:hAnsi="Garamond"/>
          <w:sz w:val="24"/>
          <w:szCs w:val="24"/>
        </w:rPr>
        <w:t>info@brussel</w:t>
      </w:r>
      <w:r w:rsidR="002773E7">
        <w:rPr>
          <w:rFonts w:ascii="Garamond" w:hAnsi="Garamond"/>
          <w:sz w:val="24"/>
          <w:szCs w:val="24"/>
        </w:rPr>
        <w:t>s</w:t>
      </w:r>
      <w:r w:rsidRPr="00C46C5A">
        <w:rPr>
          <w:rFonts w:ascii="Garamond" w:hAnsi="Garamond"/>
          <w:sz w:val="24"/>
          <w:szCs w:val="24"/>
        </w:rPr>
        <w:t>privacyhub.org</w:t>
      </w:r>
    </w:p>
    <w:p w14:paraId="36D5F2E8" w14:textId="66588587" w:rsidR="00C106E5" w:rsidRPr="00C106E5" w:rsidRDefault="00C106E5">
      <w:pPr>
        <w:rPr>
          <w:rFonts w:ascii="Garamond" w:hAnsi="Garamond"/>
          <w:b/>
          <w:i/>
          <w:sz w:val="24"/>
          <w:szCs w:val="24"/>
        </w:rPr>
      </w:pPr>
      <w:r w:rsidRPr="00C106E5">
        <w:rPr>
          <w:rFonts w:ascii="Garamond" w:hAnsi="Garamond"/>
          <w:b/>
          <w:i/>
          <w:sz w:val="24"/>
          <w:szCs w:val="24"/>
        </w:rPr>
        <w:t>Layout</w:t>
      </w:r>
      <w:r w:rsidR="006F7D55">
        <w:rPr>
          <w:rFonts w:ascii="Garamond" w:hAnsi="Garamond"/>
          <w:b/>
          <w:i/>
          <w:sz w:val="24"/>
          <w:szCs w:val="24"/>
        </w:rPr>
        <w:t xml:space="preserve"> </w:t>
      </w:r>
    </w:p>
    <w:p w14:paraId="2377890A" w14:textId="77777777" w:rsidR="00C106E5" w:rsidRPr="00FB2791" w:rsidRDefault="00C106E5" w:rsidP="00FB2791">
      <w:pPr>
        <w:pStyle w:val="ListParagraph"/>
        <w:numPr>
          <w:ilvl w:val="0"/>
          <w:numId w:val="4"/>
        </w:numPr>
        <w:rPr>
          <w:rFonts w:ascii="Garamond" w:hAnsi="Garamond"/>
          <w:sz w:val="24"/>
          <w:szCs w:val="24"/>
        </w:rPr>
      </w:pPr>
      <w:r w:rsidRPr="00FB2791">
        <w:rPr>
          <w:rFonts w:ascii="Garamond" w:hAnsi="Garamond"/>
          <w:sz w:val="24"/>
          <w:szCs w:val="24"/>
        </w:rPr>
        <w:t>Title</w:t>
      </w:r>
    </w:p>
    <w:p w14:paraId="1B4EFE4F" w14:textId="77777777" w:rsidR="006F7D55" w:rsidRPr="00FB2791" w:rsidRDefault="001E4D6B" w:rsidP="00FB2791">
      <w:pPr>
        <w:pStyle w:val="ListParagraph"/>
        <w:numPr>
          <w:ilvl w:val="0"/>
          <w:numId w:val="4"/>
        </w:numPr>
        <w:rPr>
          <w:rFonts w:ascii="Garamond" w:hAnsi="Garamond"/>
          <w:sz w:val="24"/>
          <w:szCs w:val="24"/>
        </w:rPr>
      </w:pPr>
      <w:r w:rsidRPr="00FB2791">
        <w:rPr>
          <w:rFonts w:ascii="Garamond" w:hAnsi="Garamond"/>
          <w:sz w:val="24"/>
          <w:szCs w:val="24"/>
        </w:rPr>
        <w:t>Author name</w:t>
      </w:r>
      <w:r w:rsidR="00C106E5" w:rsidRPr="00FB2791">
        <w:rPr>
          <w:rFonts w:ascii="Garamond" w:hAnsi="Garamond"/>
          <w:sz w:val="24"/>
          <w:szCs w:val="24"/>
        </w:rPr>
        <w:t>(s)</w:t>
      </w:r>
    </w:p>
    <w:p w14:paraId="61AED344" w14:textId="21A8950D" w:rsidR="006F7D55" w:rsidRPr="006F7D55" w:rsidRDefault="006F7D55" w:rsidP="00FB2791">
      <w:pPr>
        <w:pStyle w:val="ListParagraph"/>
        <w:numPr>
          <w:ilvl w:val="1"/>
          <w:numId w:val="4"/>
        </w:numPr>
        <w:rPr>
          <w:rFonts w:ascii="Garamond" w:hAnsi="Garamond"/>
          <w:sz w:val="24"/>
          <w:szCs w:val="24"/>
        </w:rPr>
      </w:pPr>
      <w:r w:rsidRPr="006F7D55">
        <w:rPr>
          <w:rFonts w:ascii="Garamond" w:hAnsi="Garamond"/>
          <w:sz w:val="24"/>
          <w:szCs w:val="24"/>
        </w:rPr>
        <w:t>Author affiliations in first footnote citation</w:t>
      </w:r>
    </w:p>
    <w:p w14:paraId="438412EB" w14:textId="21F3CCC5" w:rsidR="001E4D6B" w:rsidRPr="00FB2791" w:rsidRDefault="001E4D6B" w:rsidP="00FB2791">
      <w:pPr>
        <w:pStyle w:val="ListParagraph"/>
        <w:numPr>
          <w:ilvl w:val="0"/>
          <w:numId w:val="4"/>
        </w:numPr>
        <w:rPr>
          <w:rFonts w:ascii="Garamond" w:hAnsi="Garamond"/>
          <w:sz w:val="24"/>
          <w:szCs w:val="24"/>
        </w:rPr>
      </w:pPr>
      <w:r w:rsidRPr="00FB2791">
        <w:rPr>
          <w:rFonts w:ascii="Garamond" w:hAnsi="Garamond"/>
          <w:sz w:val="24"/>
          <w:szCs w:val="24"/>
        </w:rPr>
        <w:t>Abstract</w:t>
      </w:r>
      <w:r w:rsidR="00C106E5" w:rsidRPr="00FB2791">
        <w:rPr>
          <w:rFonts w:ascii="Garamond" w:hAnsi="Garamond"/>
          <w:sz w:val="24"/>
          <w:szCs w:val="24"/>
        </w:rPr>
        <w:t xml:space="preserve"> (100-150 words)</w:t>
      </w:r>
    </w:p>
    <w:p w14:paraId="2E786AC0" w14:textId="6D07814E" w:rsidR="005C632E" w:rsidRPr="00FB2791" w:rsidRDefault="001E4D6B" w:rsidP="00FB2791">
      <w:pPr>
        <w:pStyle w:val="ListParagraph"/>
        <w:numPr>
          <w:ilvl w:val="0"/>
          <w:numId w:val="4"/>
        </w:numPr>
        <w:rPr>
          <w:rFonts w:ascii="Garamond" w:hAnsi="Garamond"/>
          <w:sz w:val="24"/>
          <w:szCs w:val="24"/>
        </w:rPr>
      </w:pPr>
      <w:r w:rsidRPr="00FB2791">
        <w:rPr>
          <w:rFonts w:ascii="Garamond" w:hAnsi="Garamond"/>
          <w:sz w:val="24"/>
          <w:szCs w:val="24"/>
        </w:rPr>
        <w:t>Key words</w:t>
      </w:r>
    </w:p>
    <w:p w14:paraId="7EA75263" w14:textId="77777777" w:rsidR="00FB2791" w:rsidRDefault="006F7D55" w:rsidP="00FB2791">
      <w:pPr>
        <w:pStyle w:val="ListParagraph"/>
        <w:numPr>
          <w:ilvl w:val="0"/>
          <w:numId w:val="4"/>
        </w:numPr>
        <w:rPr>
          <w:rFonts w:ascii="Garamond" w:hAnsi="Garamond"/>
          <w:sz w:val="24"/>
          <w:szCs w:val="24"/>
        </w:rPr>
      </w:pPr>
      <w:r w:rsidRPr="00FB2791">
        <w:rPr>
          <w:rFonts w:ascii="Garamond" w:hAnsi="Garamond"/>
          <w:sz w:val="24"/>
          <w:szCs w:val="24"/>
        </w:rPr>
        <w:t>Paper</w:t>
      </w:r>
    </w:p>
    <w:p w14:paraId="53F87170" w14:textId="56907362" w:rsidR="006F7D55" w:rsidRPr="00FB2791" w:rsidRDefault="006F7D55" w:rsidP="00FB2791">
      <w:pPr>
        <w:pStyle w:val="ListParagraph"/>
        <w:numPr>
          <w:ilvl w:val="1"/>
          <w:numId w:val="4"/>
        </w:numPr>
        <w:rPr>
          <w:rFonts w:ascii="Garamond" w:hAnsi="Garamond"/>
          <w:sz w:val="24"/>
          <w:szCs w:val="24"/>
        </w:rPr>
      </w:pPr>
      <w:r w:rsidRPr="00FB2791">
        <w:rPr>
          <w:rFonts w:ascii="Garamond" w:hAnsi="Garamond"/>
          <w:sz w:val="24"/>
          <w:szCs w:val="24"/>
        </w:rPr>
        <w:t>Aside from the usual introduction, body and conclusion, can include table of contents, summary, recommendations and/or bibliography at author’s discretion</w:t>
      </w:r>
    </w:p>
    <w:p w14:paraId="1786472F" w14:textId="5E35053F" w:rsidR="00C106E5" w:rsidRPr="00C106E5" w:rsidRDefault="00C106E5">
      <w:pPr>
        <w:rPr>
          <w:rFonts w:ascii="Garamond" w:hAnsi="Garamond"/>
          <w:b/>
          <w:i/>
          <w:sz w:val="24"/>
          <w:szCs w:val="24"/>
        </w:rPr>
      </w:pPr>
      <w:r w:rsidRPr="00C106E5">
        <w:rPr>
          <w:rFonts w:ascii="Garamond" w:hAnsi="Garamond"/>
          <w:b/>
          <w:i/>
          <w:sz w:val="24"/>
          <w:szCs w:val="24"/>
        </w:rPr>
        <w:t>Length</w:t>
      </w:r>
    </w:p>
    <w:p w14:paraId="33171B6D" w14:textId="47C29652" w:rsidR="00C106E5" w:rsidRDefault="008E3F94">
      <w:pPr>
        <w:rPr>
          <w:rFonts w:ascii="Garamond" w:hAnsi="Garamond"/>
          <w:sz w:val="24"/>
          <w:szCs w:val="24"/>
        </w:rPr>
      </w:pPr>
      <w:r>
        <w:rPr>
          <w:rFonts w:ascii="Garamond" w:hAnsi="Garamond"/>
          <w:sz w:val="24"/>
          <w:szCs w:val="24"/>
        </w:rPr>
        <w:t>15 – 20 pages</w:t>
      </w:r>
      <w:r w:rsidR="002147AD">
        <w:rPr>
          <w:rFonts w:ascii="Garamond" w:hAnsi="Garamond"/>
          <w:sz w:val="24"/>
          <w:szCs w:val="24"/>
        </w:rPr>
        <w:t xml:space="preserve">, single spaced </w:t>
      </w:r>
    </w:p>
    <w:p w14:paraId="4DFCCBFD" w14:textId="15B00232" w:rsidR="00C106E5" w:rsidRDefault="00C106E5">
      <w:pPr>
        <w:rPr>
          <w:rFonts w:ascii="Garamond" w:hAnsi="Garamond"/>
          <w:b/>
          <w:i/>
          <w:sz w:val="24"/>
          <w:szCs w:val="24"/>
        </w:rPr>
      </w:pPr>
      <w:r>
        <w:rPr>
          <w:rFonts w:ascii="Garamond" w:hAnsi="Garamond"/>
          <w:b/>
          <w:i/>
          <w:sz w:val="24"/>
          <w:szCs w:val="24"/>
        </w:rPr>
        <w:t>Formatting</w:t>
      </w:r>
    </w:p>
    <w:p w14:paraId="564BB7EC" w14:textId="20CBBA45" w:rsidR="00C106E5" w:rsidRPr="00C106E5" w:rsidRDefault="00C106E5">
      <w:pPr>
        <w:rPr>
          <w:rFonts w:ascii="Garamond" w:hAnsi="Garamond"/>
          <w:sz w:val="24"/>
          <w:szCs w:val="24"/>
        </w:rPr>
      </w:pPr>
      <w:r>
        <w:rPr>
          <w:rFonts w:ascii="Garamond" w:hAnsi="Garamond"/>
          <w:sz w:val="24"/>
          <w:szCs w:val="24"/>
        </w:rPr>
        <w:t>Garamond font, size 12</w:t>
      </w:r>
    </w:p>
    <w:p w14:paraId="651AAEFF" w14:textId="29BECB34" w:rsidR="00C106E5" w:rsidRPr="00C106E5" w:rsidRDefault="00C106E5">
      <w:pPr>
        <w:rPr>
          <w:rFonts w:ascii="Garamond" w:hAnsi="Garamond"/>
          <w:b/>
          <w:i/>
          <w:sz w:val="24"/>
          <w:szCs w:val="24"/>
        </w:rPr>
      </w:pPr>
      <w:r w:rsidRPr="00C106E5">
        <w:rPr>
          <w:rFonts w:ascii="Garamond" w:hAnsi="Garamond"/>
          <w:b/>
          <w:i/>
          <w:sz w:val="24"/>
          <w:szCs w:val="24"/>
        </w:rPr>
        <w:t>Referencing</w:t>
      </w:r>
    </w:p>
    <w:p w14:paraId="052115D2" w14:textId="7CD7E71A" w:rsidR="00C106E5" w:rsidRPr="00C106E5" w:rsidRDefault="00C106E5" w:rsidP="00C106E5">
      <w:pPr>
        <w:rPr>
          <w:rFonts w:ascii="Garamond" w:hAnsi="Garamond"/>
          <w:sz w:val="24"/>
          <w:szCs w:val="24"/>
        </w:rPr>
      </w:pPr>
      <w:r w:rsidRPr="00C106E5">
        <w:rPr>
          <w:rFonts w:ascii="Garamond" w:hAnsi="Garamond"/>
          <w:sz w:val="24"/>
          <w:szCs w:val="24"/>
        </w:rPr>
        <w:t xml:space="preserve">Use a standard form </w:t>
      </w:r>
      <w:r w:rsidR="006F7D55">
        <w:rPr>
          <w:rFonts w:ascii="Garamond" w:hAnsi="Garamond"/>
          <w:sz w:val="24"/>
          <w:szCs w:val="24"/>
        </w:rPr>
        <w:t xml:space="preserve">depending on which field </w:t>
      </w:r>
      <w:r w:rsidR="002147AD">
        <w:rPr>
          <w:rFonts w:ascii="Garamond" w:hAnsi="Garamond"/>
          <w:sz w:val="24"/>
          <w:szCs w:val="24"/>
        </w:rPr>
        <w:t xml:space="preserve">the </w:t>
      </w:r>
      <w:r w:rsidR="006F7D55">
        <w:rPr>
          <w:rFonts w:ascii="Garamond" w:hAnsi="Garamond"/>
          <w:sz w:val="24"/>
          <w:szCs w:val="24"/>
        </w:rPr>
        <w:t>paper is written</w:t>
      </w:r>
      <w:r w:rsidRPr="00C106E5">
        <w:rPr>
          <w:rFonts w:ascii="Garamond" w:hAnsi="Garamond"/>
          <w:sz w:val="24"/>
          <w:szCs w:val="24"/>
        </w:rPr>
        <w:t xml:space="preserve"> (e.g. use OSCOLA referencing</w:t>
      </w:r>
      <w:r w:rsidR="0015155A">
        <w:rPr>
          <w:rFonts w:ascii="Garamond" w:hAnsi="Garamond"/>
          <w:sz w:val="24"/>
          <w:szCs w:val="24"/>
        </w:rPr>
        <w:t xml:space="preserve"> for legal papers</w:t>
      </w:r>
      <w:r w:rsidRPr="00C106E5">
        <w:rPr>
          <w:rFonts w:ascii="Garamond" w:hAnsi="Garamond"/>
          <w:sz w:val="24"/>
          <w:szCs w:val="24"/>
        </w:rPr>
        <w:t>)</w:t>
      </w:r>
    </w:p>
    <w:p w14:paraId="58AF5E44" w14:textId="77777777" w:rsidR="00C106E5" w:rsidRPr="00C106E5" w:rsidRDefault="00C106E5" w:rsidP="00C106E5">
      <w:pPr>
        <w:rPr>
          <w:rFonts w:ascii="Garamond" w:hAnsi="Garamond"/>
          <w:sz w:val="24"/>
          <w:szCs w:val="24"/>
        </w:rPr>
      </w:pPr>
      <w:r w:rsidRPr="00C106E5">
        <w:rPr>
          <w:rFonts w:ascii="Garamond" w:hAnsi="Garamond"/>
          <w:sz w:val="24"/>
          <w:szCs w:val="24"/>
        </w:rPr>
        <w:t>Keep consistent</w:t>
      </w:r>
    </w:p>
    <w:p w14:paraId="6F179236" w14:textId="30376877" w:rsidR="00C106E5" w:rsidRPr="00C106E5" w:rsidRDefault="00C106E5" w:rsidP="00C106E5">
      <w:pPr>
        <w:rPr>
          <w:rFonts w:ascii="Garamond" w:hAnsi="Garamond"/>
          <w:sz w:val="24"/>
          <w:szCs w:val="24"/>
        </w:rPr>
      </w:pPr>
      <w:r w:rsidRPr="00C106E5">
        <w:rPr>
          <w:rFonts w:ascii="Garamond" w:hAnsi="Garamond"/>
          <w:sz w:val="24"/>
          <w:szCs w:val="24"/>
        </w:rPr>
        <w:t xml:space="preserve"> </w:t>
      </w:r>
    </w:p>
    <w:p w14:paraId="0F5260B3" w14:textId="77777777" w:rsidR="001E4D6B" w:rsidRPr="00C106E5" w:rsidRDefault="001E4D6B">
      <w:pPr>
        <w:rPr>
          <w:rFonts w:ascii="Garamond" w:hAnsi="Garamond"/>
          <w:sz w:val="24"/>
          <w:szCs w:val="24"/>
        </w:rPr>
      </w:pPr>
    </w:p>
    <w:p w14:paraId="66546561" w14:textId="77777777" w:rsidR="001E4D6B" w:rsidRPr="00C106E5" w:rsidRDefault="001E4D6B">
      <w:pPr>
        <w:rPr>
          <w:rFonts w:ascii="Garamond" w:hAnsi="Garamond"/>
          <w:sz w:val="24"/>
          <w:szCs w:val="24"/>
        </w:rPr>
      </w:pPr>
    </w:p>
    <w:sectPr w:rsidR="001E4D6B" w:rsidRPr="00C10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07560"/>
    <w:multiLevelType w:val="hybridMultilevel"/>
    <w:tmpl w:val="E93071C6"/>
    <w:lvl w:ilvl="0" w:tplc="AA7A931C">
      <w:start w:val="15"/>
      <w:numFmt w:val="bullet"/>
      <w:lvlText w:val="-"/>
      <w:lvlJc w:val="left"/>
      <w:pPr>
        <w:ind w:left="360" w:hanging="360"/>
      </w:pPr>
      <w:rPr>
        <w:rFonts w:ascii="Garamond" w:eastAsiaTheme="minorHAnsi" w:hAnsi="Garamond" w:cstheme="minorBidi" w:hint="default"/>
      </w:rPr>
    </w:lvl>
    <w:lvl w:ilvl="1" w:tplc="6F2A1FA4">
      <w:numFmt w:val="bullet"/>
      <w:lvlText w:val="-"/>
      <w:lvlJc w:val="left"/>
      <w:pPr>
        <w:ind w:left="720" w:hanging="360"/>
      </w:pPr>
      <w:rPr>
        <w:rFonts w:ascii="Calibri" w:eastAsiaTheme="minorHAnsi" w:hAnsi="Calibri" w:cstheme="minorBidi"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310F55AE"/>
    <w:multiLevelType w:val="hybridMultilevel"/>
    <w:tmpl w:val="1856019C"/>
    <w:lvl w:ilvl="0" w:tplc="80DE6954">
      <w:start w:val="80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63AD5"/>
    <w:multiLevelType w:val="hybridMultilevel"/>
    <w:tmpl w:val="396AF716"/>
    <w:lvl w:ilvl="0" w:tplc="AA7A931C">
      <w:start w:val="15"/>
      <w:numFmt w:val="bullet"/>
      <w:lvlText w:val="-"/>
      <w:lvlJc w:val="left"/>
      <w:pPr>
        <w:ind w:left="1440" w:hanging="360"/>
      </w:pPr>
      <w:rPr>
        <w:rFonts w:ascii="Garamond" w:eastAsiaTheme="minorHAnsi" w:hAnsi="Garamond"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6A2B03"/>
    <w:multiLevelType w:val="hybridMultilevel"/>
    <w:tmpl w:val="E5F0CDF0"/>
    <w:lvl w:ilvl="0" w:tplc="CCE60D76">
      <w:start w:val="15"/>
      <w:numFmt w:val="bullet"/>
      <w:lvlText w:val="-"/>
      <w:lvlJc w:val="left"/>
      <w:pPr>
        <w:ind w:left="1080" w:hanging="360"/>
      </w:pPr>
      <w:rPr>
        <w:rFonts w:ascii="Garamond" w:eastAsiaTheme="minorHAnsi" w:hAnsi="Garamon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NTGwMDUysDA0tzRV0lEKTi0uzszPAykwrAUA/6c3liwAAAA="/>
  </w:docVars>
  <w:rsids>
    <w:rsidRoot w:val="00CE5695"/>
    <w:rsid w:val="000B0F15"/>
    <w:rsid w:val="0015155A"/>
    <w:rsid w:val="00196D15"/>
    <w:rsid w:val="001E2A34"/>
    <w:rsid w:val="001E4D6B"/>
    <w:rsid w:val="002078CE"/>
    <w:rsid w:val="002147AD"/>
    <w:rsid w:val="00227610"/>
    <w:rsid w:val="002773E7"/>
    <w:rsid w:val="005C632E"/>
    <w:rsid w:val="005E0B50"/>
    <w:rsid w:val="006C2D52"/>
    <w:rsid w:val="006C57BC"/>
    <w:rsid w:val="006F7D55"/>
    <w:rsid w:val="008037AF"/>
    <w:rsid w:val="008E3F94"/>
    <w:rsid w:val="00A54D7F"/>
    <w:rsid w:val="00C106E5"/>
    <w:rsid w:val="00C46C5A"/>
    <w:rsid w:val="00CE5695"/>
    <w:rsid w:val="00E662A2"/>
    <w:rsid w:val="00FB27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A0991D"/>
  <w15:docId w15:val="{A90622E3-AA5A-4142-80F0-0A74FB7E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6E5"/>
    <w:pPr>
      <w:ind w:left="720"/>
      <w:contextualSpacing/>
    </w:pPr>
  </w:style>
  <w:style w:type="paragraph" w:styleId="BalloonText">
    <w:name w:val="Balloon Text"/>
    <w:basedOn w:val="Normal"/>
    <w:link w:val="BalloonTextChar"/>
    <w:uiPriority w:val="99"/>
    <w:semiHidden/>
    <w:unhideWhenUsed/>
    <w:rsid w:val="002276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61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Mistale Taylor</dc:creator>
  <cp:keywords/>
  <dc:description/>
  <cp:lastModifiedBy>Alessandra Calvi</cp:lastModifiedBy>
  <cp:revision>6</cp:revision>
  <dcterms:created xsi:type="dcterms:W3CDTF">2015-12-17T12:36:00Z</dcterms:created>
  <dcterms:modified xsi:type="dcterms:W3CDTF">2021-09-01T07:15:00Z</dcterms:modified>
</cp:coreProperties>
</file>